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CB12E"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708D3753"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609374E9"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52D8823B"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0C6A6BC7"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6F38279D"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4429E133"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4CA6A6A7"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2BC1FDC9"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2BDB9E56"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36737D81"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04C4F901"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49567698"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36FAFC32"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72466467"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7808F394"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5854318F"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20E5DEBC"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38280FF4"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2AA0C886"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3C9E0602" w14:textId="77777777" w:rsidR="00F25761" w:rsidRDefault="00F25761" w:rsidP="00A419A5">
      <w:pPr>
        <w:autoSpaceDE w:val="0"/>
        <w:autoSpaceDN w:val="0"/>
        <w:adjustRightInd w:val="0"/>
        <w:spacing w:after="0" w:line="240" w:lineRule="auto"/>
        <w:rPr>
          <w:rFonts w:ascii="Times New Roman" w:hAnsi="Times New Roman" w:cs="Times New Roman"/>
          <w:sz w:val="24"/>
          <w:szCs w:val="24"/>
          <w:lang w:val="en-CA"/>
        </w:rPr>
      </w:pPr>
    </w:p>
    <w:p w14:paraId="44D8D303" w14:textId="753991DF"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sidRPr="00A419A5">
        <w:rPr>
          <w:rFonts w:ascii="Times New Roman" w:hAnsi="Times New Roman" w:cs="Times New Roman"/>
          <w:sz w:val="24"/>
          <w:szCs w:val="24"/>
          <w:lang w:val="en-CA"/>
        </w:rPr>
        <w:fldChar w:fldCharType="begin"/>
      </w:r>
      <w:r w:rsidRPr="00A419A5">
        <w:rPr>
          <w:rFonts w:ascii="Times New Roman" w:hAnsi="Times New Roman" w:cs="Times New Roman"/>
          <w:sz w:val="24"/>
          <w:szCs w:val="24"/>
          <w:lang w:val="en-CA"/>
        </w:rPr>
        <w:instrText xml:space="preserve"> SEQ CHAPTER \h \r 1</w:instrText>
      </w:r>
      <w:r w:rsidRPr="00A419A5">
        <w:rPr>
          <w:rFonts w:ascii="Times New Roman" w:hAnsi="Times New Roman" w:cs="Times New Roman"/>
          <w:sz w:val="24"/>
          <w:szCs w:val="24"/>
          <w:lang w:val="en-CA"/>
        </w:rPr>
        <w:fldChar w:fldCharType="end"/>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p>
    <w:p w14:paraId="2FFF45AE" w14:textId="77777777" w:rsidR="006913BD" w:rsidRDefault="006913BD" w:rsidP="006913BD">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UNITED STATES BANKRUPTCY COURT</w:t>
      </w:r>
    </w:p>
    <w:p w14:paraId="6F20E133" w14:textId="77777777" w:rsidR="006913BD" w:rsidRDefault="006913BD" w:rsidP="006913BD">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WESTERN DISTRICT OF TEXAS</w:t>
      </w:r>
    </w:p>
    <w:p w14:paraId="5B6C5C2F" w14:textId="77777777" w:rsidR="006913BD" w:rsidRDefault="006913BD" w:rsidP="006913BD">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                                DIVISION</w:t>
      </w:r>
    </w:p>
    <w:p w14:paraId="67195E40" w14:textId="77777777" w:rsidR="006913BD" w:rsidRDefault="006913BD" w:rsidP="006913BD">
      <w:pPr>
        <w:autoSpaceDE w:val="0"/>
        <w:autoSpaceDN w:val="0"/>
        <w:adjustRightInd w:val="0"/>
        <w:spacing w:after="0" w:line="240" w:lineRule="auto"/>
        <w:rPr>
          <w:rFonts w:ascii="Times New Roman" w:hAnsi="Times New Roman" w:cs="Times New Roman"/>
          <w:b/>
          <w:bCs/>
          <w:sz w:val="24"/>
          <w:szCs w:val="24"/>
          <w:lang w:val="en-CA"/>
        </w:rPr>
      </w:pPr>
    </w:p>
    <w:p w14:paraId="53419BA9" w14:textId="77777777" w:rsidR="006913BD" w:rsidRDefault="006913BD" w:rsidP="006913BD">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IN RE:</w:t>
      </w:r>
    </w:p>
    <w:p w14:paraId="16FD7724" w14:textId="77777777" w:rsidR="006913BD" w:rsidRDefault="006913BD" w:rsidP="006913BD">
      <w:pPr>
        <w:autoSpaceDE w:val="0"/>
        <w:autoSpaceDN w:val="0"/>
        <w:adjustRightInd w:val="0"/>
        <w:spacing w:after="0" w:line="240" w:lineRule="auto"/>
        <w:rPr>
          <w:rFonts w:ascii="Times New Roman" w:hAnsi="Times New Roman" w:cs="Times New Roman"/>
          <w:sz w:val="24"/>
          <w:szCs w:val="24"/>
          <w:lang w:val="en-CA"/>
        </w:rPr>
      </w:pPr>
    </w:p>
    <w:p w14:paraId="14D06444" w14:textId="77777777" w:rsidR="006913BD" w:rsidRDefault="006913BD" w:rsidP="006913BD">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 xml:space="preserve">Case No.                            </w:t>
      </w:r>
    </w:p>
    <w:p w14:paraId="6509AA97" w14:textId="77777777" w:rsidR="006913BD" w:rsidRDefault="006913BD" w:rsidP="006913BD">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Chapter   13         </w:t>
      </w:r>
    </w:p>
    <w:p w14:paraId="19A3436C" w14:textId="275E3AFC" w:rsidR="006913BD" w:rsidRDefault="006913BD" w:rsidP="006913BD">
      <w:pPr>
        <w:autoSpaceDE w:val="0"/>
        <w:autoSpaceDN w:val="0"/>
        <w:adjustRightInd w:val="0"/>
        <w:spacing w:after="0" w:line="240" w:lineRule="auto"/>
        <w:rPr>
          <w:rFonts w:ascii="Times New Roman" w:hAnsi="Times New Roman" w:cs="Times New Roman"/>
          <w:sz w:val="24"/>
          <w:szCs w:val="24"/>
          <w:lang w:val="en-CA"/>
        </w:rPr>
      </w:pPr>
      <w:bookmarkStart w:id="0" w:name="_GoBack"/>
      <w:bookmarkEnd w:id="0"/>
      <w:r>
        <w:rPr>
          <w:rFonts w:ascii="Times New Roman" w:hAnsi="Times New Roman" w:cs="Times New Roman"/>
          <w:sz w:val="24"/>
          <w:szCs w:val="24"/>
          <w:lang w:val="en-CA"/>
        </w:rPr>
        <w:t xml:space="preserve">    </w:t>
      </w:r>
    </w:p>
    <w:p w14:paraId="4D23FE58"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p>
    <w:p w14:paraId="78E15127" w14:textId="77777777" w:rsidR="00A419A5" w:rsidRPr="00A419A5" w:rsidRDefault="00A419A5" w:rsidP="00A419A5">
      <w:pPr>
        <w:autoSpaceDE w:val="0"/>
        <w:autoSpaceDN w:val="0"/>
        <w:adjustRightInd w:val="0"/>
        <w:spacing w:after="0" w:line="240" w:lineRule="auto"/>
        <w:jc w:val="center"/>
        <w:rPr>
          <w:rFonts w:ascii="Times New Roman" w:hAnsi="Times New Roman" w:cs="Times New Roman"/>
          <w:sz w:val="24"/>
          <w:szCs w:val="24"/>
        </w:rPr>
      </w:pPr>
      <w:r w:rsidRPr="00A419A5">
        <w:rPr>
          <w:rFonts w:ascii="Times New Roman" w:hAnsi="Times New Roman" w:cs="Times New Roman"/>
          <w:b/>
          <w:bCs/>
          <w:sz w:val="24"/>
          <w:szCs w:val="24"/>
        </w:rPr>
        <w:t>ORDER APPROVING LOAN MODIFICATION AGREEMENT</w:t>
      </w:r>
    </w:p>
    <w:p w14:paraId="76F3478A"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p>
    <w:p w14:paraId="6E0C7B6E"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sidRPr="00A419A5">
        <w:rPr>
          <w:rFonts w:ascii="Times New Roman" w:hAnsi="Times New Roman" w:cs="Times New Roman"/>
          <w:sz w:val="24"/>
          <w:szCs w:val="24"/>
        </w:rPr>
        <w:tab/>
        <w:t>There came on before this Court the Motion to Approve Loan Modification Agreement (“Motion”) which Loan Modification Agreement is by and between [insert name of Debtor(s)] (“Debtor”) and [insert name of Lender] (“Lender”).  After considering the pleadings on file and any argument presented to the Court, the Court enters the following findings of fact and conclusions of law:</w:t>
      </w:r>
    </w:p>
    <w:p w14:paraId="6FE8265E"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p>
    <w:p w14:paraId="3814C448"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Pr="00A419A5">
        <w:rPr>
          <w:rFonts w:ascii="Times New Roman" w:hAnsi="Times New Roman" w:cs="Times New Roman"/>
          <w:sz w:val="24"/>
          <w:szCs w:val="24"/>
        </w:rPr>
        <w:t>All capitalized terms which are used in this document are used and defined as in the Loan Modification Program adopted by this Court.</w:t>
      </w:r>
    </w:p>
    <w:p w14:paraId="0FBAD9CC"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0E422035"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Pr="00A419A5">
        <w:rPr>
          <w:rFonts w:ascii="Times New Roman" w:hAnsi="Times New Roman" w:cs="Times New Roman"/>
          <w:sz w:val="24"/>
          <w:szCs w:val="24"/>
        </w:rPr>
        <w:t xml:space="preserve">The relief sought in the Motion is </w:t>
      </w:r>
      <w:proofErr w:type="gramStart"/>
      <w:r w:rsidRPr="00A419A5">
        <w:rPr>
          <w:rFonts w:ascii="Times New Roman" w:hAnsi="Times New Roman" w:cs="Times New Roman"/>
          <w:sz w:val="24"/>
          <w:szCs w:val="24"/>
        </w:rPr>
        <w:t>granted</w:t>
      </w:r>
      <w:proofErr w:type="gramEnd"/>
      <w:r w:rsidRPr="00A419A5">
        <w:rPr>
          <w:rFonts w:ascii="Times New Roman" w:hAnsi="Times New Roman" w:cs="Times New Roman"/>
          <w:sz w:val="24"/>
          <w:szCs w:val="24"/>
        </w:rPr>
        <w:t xml:space="preserve"> and the Loan Modification Agreement is approved.</w:t>
      </w:r>
    </w:p>
    <w:p w14:paraId="19DA5478"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67E73072"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Pr="00A419A5">
        <w:rPr>
          <w:rFonts w:ascii="Times New Roman" w:hAnsi="Times New Roman" w:cs="Times New Roman"/>
          <w:sz w:val="24"/>
          <w:szCs w:val="24"/>
        </w:rPr>
        <w:t>The Chapter 13 Trustee or the Debtor, as provided in the Loan Modification Program, are authorized to take the actions and make the disbursements described in the Motion or in the Loan Modification Agreement without modification of the Chapter 13 Plan and without further order of the Court.</w:t>
      </w:r>
    </w:p>
    <w:p w14:paraId="2B3A6FBD"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r w:rsidRPr="00A419A5">
        <w:rPr>
          <w:rFonts w:ascii="Times New Roman" w:hAnsi="Times New Roman" w:cs="Times New Roman"/>
          <w:sz w:val="24"/>
          <w:szCs w:val="24"/>
        </w:rPr>
        <w:lastRenderedPageBreak/>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r w:rsidRPr="00A419A5">
        <w:rPr>
          <w:rFonts w:ascii="Times New Roman" w:hAnsi="Times New Roman" w:cs="Times New Roman"/>
          <w:sz w:val="24"/>
          <w:szCs w:val="24"/>
        </w:rPr>
        <w:tab/>
      </w:r>
    </w:p>
    <w:p w14:paraId="7BDD75D5"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Pr="00A419A5">
        <w:rPr>
          <w:rFonts w:ascii="Times New Roman" w:hAnsi="Times New Roman" w:cs="Times New Roman"/>
          <w:sz w:val="24"/>
          <w:szCs w:val="24"/>
        </w:rPr>
        <w:t>The payment of any additional fees, costs or deposits as set out in the Motion is authorized.</w:t>
      </w:r>
    </w:p>
    <w:p w14:paraId="79FE53DA"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2CE3CC8E"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sidRPr="00A419A5">
        <w:rPr>
          <w:rFonts w:ascii="Times New Roman" w:hAnsi="Times New Roman" w:cs="Times New Roman"/>
          <w:sz w:val="24"/>
          <w:szCs w:val="24"/>
        </w:rPr>
        <w:t>The Debtor is deemed current to the Lender subject to the conditions described in the Motion.</w:t>
      </w:r>
    </w:p>
    <w:p w14:paraId="3A2B2EE4"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25B2A95C"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r>
      <w:r w:rsidRPr="00A419A5">
        <w:rPr>
          <w:rFonts w:ascii="Times New Roman" w:hAnsi="Times New Roman" w:cs="Times New Roman"/>
          <w:sz w:val="24"/>
          <w:szCs w:val="24"/>
        </w:rPr>
        <w:t>Any proof of claim filed by the Lender is deemed amended consistent with the terms set out in the Motion and the Loan Modification Agreement.  The Lender is not required to file an amended proof of claim.</w:t>
      </w:r>
    </w:p>
    <w:p w14:paraId="521801AB"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7E04CF64"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Pr="00A419A5">
        <w:rPr>
          <w:rFonts w:ascii="Times New Roman" w:hAnsi="Times New Roman" w:cs="Times New Roman"/>
          <w:sz w:val="24"/>
          <w:szCs w:val="24"/>
        </w:rPr>
        <w:t xml:space="preserve">The Lender is not required to file a Notice of Payment Change or a Notice of Fees, Expenses, and Charges pursuant to Rule 3002.1 of the Federal Rules of Bankruptcy Procedure </w:t>
      </w:r>
      <w:proofErr w:type="gramStart"/>
      <w:r w:rsidRPr="00A419A5">
        <w:rPr>
          <w:rFonts w:ascii="Times New Roman" w:hAnsi="Times New Roman" w:cs="Times New Roman"/>
          <w:sz w:val="24"/>
          <w:szCs w:val="24"/>
        </w:rPr>
        <w:t>with regard to</w:t>
      </w:r>
      <w:proofErr w:type="gramEnd"/>
      <w:r w:rsidRPr="00A419A5">
        <w:rPr>
          <w:rFonts w:ascii="Times New Roman" w:hAnsi="Times New Roman" w:cs="Times New Roman"/>
          <w:sz w:val="24"/>
          <w:szCs w:val="24"/>
        </w:rPr>
        <w:t xml:space="preserve"> any payment obligation disclosed in the Motion.  Lender may file a Notice of Payment Changes and/or a Notice of Fees, Expenses, and Charges in accordance with Rule 3002.1 of the Federal Rules of Bankruptcy Procedure regarding any payment changes that occur or any fees, expenses and charges that arise after the effective date of the Loan Modification Agreement.</w:t>
      </w:r>
    </w:p>
    <w:p w14:paraId="19951A1B"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08172B25" w14:textId="77777777" w:rsidR="00A419A5" w:rsidRPr="00A419A5" w:rsidRDefault="00A419A5" w:rsidP="00A4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r>
      <w:r w:rsidRPr="00A419A5">
        <w:rPr>
          <w:rFonts w:ascii="Times New Roman" w:hAnsi="Times New Roman" w:cs="Times New Roman"/>
          <w:sz w:val="24"/>
          <w:szCs w:val="24"/>
        </w:rPr>
        <w:t>The Debtor is authorized to execute the additional documents described in the Motion and deliver those to the Lender.</w:t>
      </w:r>
    </w:p>
    <w:p w14:paraId="7BDED9CB"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2F563928" w14:textId="77777777" w:rsidR="00A419A5" w:rsidRPr="00A419A5" w:rsidRDefault="00A419A5" w:rsidP="00A419A5">
      <w:pPr>
        <w:numPr>
          <w:ilvl w:val="12"/>
          <w:numId w:val="0"/>
        </w:numPr>
        <w:autoSpaceDE w:val="0"/>
        <w:autoSpaceDN w:val="0"/>
        <w:adjustRightInd w:val="0"/>
        <w:spacing w:after="0" w:line="240" w:lineRule="auto"/>
        <w:rPr>
          <w:rFonts w:ascii="Times New Roman" w:hAnsi="Times New Roman" w:cs="Times New Roman"/>
          <w:sz w:val="24"/>
          <w:szCs w:val="24"/>
        </w:rPr>
      </w:pPr>
    </w:p>
    <w:p w14:paraId="19DB897A" w14:textId="15594715" w:rsidR="00163145" w:rsidRDefault="00A419A5" w:rsidP="00A419A5">
      <w:pPr>
        <w:rPr>
          <w:rFonts w:ascii="Times New Roman" w:hAnsi="Times New Roman" w:cs="Times New Roman"/>
          <w:sz w:val="24"/>
          <w:szCs w:val="24"/>
        </w:rPr>
      </w:pPr>
      <w:r w:rsidRPr="00A419A5">
        <w:rPr>
          <w:rFonts w:ascii="Times New Roman" w:hAnsi="Times New Roman" w:cs="Times New Roman"/>
          <w:sz w:val="24"/>
          <w:szCs w:val="24"/>
        </w:rPr>
        <w:tab/>
        <w:t>IT IS SO ORDERED.</w:t>
      </w:r>
    </w:p>
    <w:p w14:paraId="1D08A7A1" w14:textId="48D141A8" w:rsidR="00F25761" w:rsidRDefault="00F25761" w:rsidP="00A419A5">
      <w:pPr>
        <w:rPr>
          <w:rFonts w:ascii="Times New Roman" w:hAnsi="Times New Roman" w:cs="Times New Roman"/>
          <w:sz w:val="24"/>
          <w:szCs w:val="24"/>
        </w:rPr>
      </w:pPr>
    </w:p>
    <w:p w14:paraId="1ED0B016" w14:textId="0EAAB803" w:rsidR="00F25761" w:rsidRDefault="00F25761" w:rsidP="00F25761">
      <w:pPr>
        <w:jc w:val="center"/>
      </w:pPr>
      <w:r>
        <w:rPr>
          <w:rFonts w:ascii="Times New Roman" w:hAnsi="Times New Roman" w:cs="Times New Roman"/>
          <w:sz w:val="24"/>
          <w:szCs w:val="24"/>
        </w:rPr>
        <w:t>###</w:t>
      </w:r>
    </w:p>
    <w:sectPr w:rsidR="00F25761" w:rsidSect="00F25761">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977"/>
    <w:multiLevelType w:val="multilevel"/>
    <w:tmpl w:val="30DAA04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A5"/>
    <w:rsid w:val="00163145"/>
    <w:rsid w:val="006913BD"/>
    <w:rsid w:val="00782C4D"/>
    <w:rsid w:val="00A419A5"/>
    <w:rsid w:val="00F2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D27"/>
  <w15:chartTrackingRefBased/>
  <w15:docId w15:val="{35239C87-377C-41A8-B3B0-DC963FB5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Carol Boggess</cp:lastModifiedBy>
  <cp:revision>4</cp:revision>
  <dcterms:created xsi:type="dcterms:W3CDTF">2019-10-15T22:02:00Z</dcterms:created>
  <dcterms:modified xsi:type="dcterms:W3CDTF">2019-11-08T17:08:00Z</dcterms:modified>
</cp:coreProperties>
</file>